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left" w:pos="3495"/>
        </w:tabs>
        <w:spacing w:before="0" w:after="0"/>
        <w:ind w:firstLine="709"/>
        <w:jc w:val="right"/>
        <w:rPr>
          <w:sz w:val="26"/>
          <w:szCs w:val="26"/>
        </w:rPr>
      </w:pP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2275</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p>
    <w:p>
      <w:pPr>
        <w:spacing w:before="0" w:after="0"/>
        <w:ind w:firstLine="709"/>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0069-01-2024-009235-60</w:t>
      </w:r>
    </w:p>
    <w:p>
      <w:pPr>
        <w:spacing w:before="0" w:after="0"/>
        <w:ind w:firstLine="567"/>
        <w:jc w:val="right"/>
        <w:rPr>
          <w:sz w:val="26"/>
          <w:szCs w:val="26"/>
        </w:rPr>
      </w:pPr>
    </w:p>
    <w:p>
      <w:pPr>
        <w:spacing w:before="0" w:after="0"/>
        <w:ind w:firstLine="567"/>
        <w:jc w:val="right"/>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25 сентября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город Сургут </w:t>
      </w:r>
    </w:p>
    <w:p>
      <w:pPr>
        <w:spacing w:before="0" w:after="0"/>
        <w:ind w:firstLine="567"/>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Исполняющий обязанности мирового судьи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Думлер 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находящаяся по адресу: ХМАО-Югра, г. Сургут, ул. 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402, рассмотрев материалы дела об административном правонарушении, предусмотренном частью 5 статьи 14.25 Кодекса Российской Федерации об административных правонарушениях, в отношении </w:t>
      </w:r>
    </w:p>
    <w:p>
      <w:pPr>
        <w:spacing w:before="0" w:after="0"/>
        <w:ind w:firstLine="567"/>
        <w:jc w:val="both"/>
        <w:rPr>
          <w:sz w:val="26"/>
          <w:szCs w:val="26"/>
        </w:rPr>
      </w:pP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Ивана Михайловича</w:t>
      </w:r>
      <w:r>
        <w:rPr>
          <w:rFonts w:ascii="Times New Roman" w:eastAsia="Times New Roman" w:hAnsi="Times New Roman" w:cs="Times New Roman"/>
          <w:sz w:val="26"/>
          <w:szCs w:val="26"/>
        </w:rPr>
        <w:t xml:space="preserve">, </w:t>
      </w:r>
      <w:r>
        <w:rPr>
          <w:rStyle w:val="cat-UserDefinedgrp-39rplc-10"/>
          <w:rFonts w:ascii="Times New Roman" w:eastAsia="Times New Roman" w:hAnsi="Times New Roman" w:cs="Times New Roman"/>
          <w:sz w:val="26"/>
          <w:szCs w:val="26"/>
        </w:rPr>
        <w:t>...</w:t>
      </w:r>
      <w:r>
        <w:rPr>
          <w:rStyle w:val="cat-UserDefinedgrp-41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вирид</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И.М.</w:t>
      </w:r>
      <w:r>
        <w:rPr>
          <w:rFonts w:ascii="Times New Roman" w:eastAsia="Times New Roman" w:hAnsi="Times New Roman" w:cs="Times New Roman"/>
          <w:sz w:val="26"/>
          <w:szCs w:val="26"/>
        </w:rPr>
        <w:t xml:space="preserve">, являясь </w:t>
      </w:r>
      <w:r>
        <w:rPr>
          <w:rStyle w:val="cat-UserDefinedgrp-40rplc-21"/>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осуществляющего свою деятельность в г. Сургуте,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л. Базовая, д. 40, офис 206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повторно, будучи привлеченным</w:t>
      </w:r>
      <w:r>
        <w:rPr>
          <w:rFonts w:ascii="Times New Roman" w:eastAsia="Times New Roman" w:hAnsi="Times New Roman" w:cs="Times New Roman"/>
          <w:sz w:val="26"/>
          <w:szCs w:val="26"/>
        </w:rPr>
        <w:t xml:space="preserve"> к административной ответственности по </w:t>
      </w:r>
      <w:hyperlink r:id="rId4" w:anchor="/document/12125267/entry/142504" w:history="1">
        <w:r>
          <w:rPr>
            <w:rFonts w:ascii="Times New Roman" w:eastAsia="Times New Roman" w:hAnsi="Times New Roman" w:cs="Times New Roman"/>
            <w:color w:val="0000EE"/>
            <w:sz w:val="26"/>
            <w:szCs w:val="26"/>
          </w:rPr>
          <w:t>ч.4 ст. 14.25</w:t>
        </w:r>
      </w:hyperlink>
      <w:r>
        <w:rPr>
          <w:rFonts w:ascii="Times New Roman" w:eastAsia="Times New Roman" w:hAnsi="Times New Roman" w:cs="Times New Roman"/>
          <w:sz w:val="26"/>
          <w:szCs w:val="26"/>
        </w:rPr>
        <w:t xml:space="preserve"> КоАП РФ постановлением от 01.02</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совершил</w:t>
      </w:r>
      <w:r>
        <w:rPr>
          <w:rFonts w:ascii="Times New Roman" w:eastAsia="Times New Roman" w:hAnsi="Times New Roman" w:cs="Times New Roman"/>
          <w:sz w:val="26"/>
          <w:szCs w:val="26"/>
        </w:rPr>
        <w:t xml:space="preserve"> административное правонарушение, предусмотренное </w:t>
      </w:r>
      <w:hyperlink r:id="rId4" w:anchor="/document/12125267/entry/142504" w:history="1">
        <w:r>
          <w:rPr>
            <w:rFonts w:ascii="Times New Roman" w:eastAsia="Times New Roman" w:hAnsi="Times New Roman" w:cs="Times New Roman"/>
            <w:color w:val="0000EE"/>
            <w:sz w:val="26"/>
            <w:szCs w:val="26"/>
          </w:rPr>
          <w:t>ст. 14.25 ч.4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а именно не представил</w:t>
      </w:r>
      <w:r>
        <w:rPr>
          <w:rFonts w:ascii="Times New Roman" w:eastAsia="Times New Roman" w:hAnsi="Times New Roman" w:cs="Times New Roman"/>
          <w:sz w:val="26"/>
          <w:szCs w:val="26"/>
        </w:rPr>
        <w:t xml:space="preserve"> в орган, осуществляющий государственную регистрацию юридических лиц и индивидуальных предпринимателей, документы, содержащие сведения о месте нахождения организации. </w:t>
      </w:r>
    </w:p>
    <w:p>
      <w:pPr>
        <w:widowControl w:val="0"/>
        <w:spacing w:before="0" w:after="0"/>
        <w:ind w:firstLine="567"/>
        <w:jc w:val="both"/>
        <w:rPr>
          <w:sz w:val="26"/>
          <w:szCs w:val="26"/>
        </w:rPr>
      </w:pP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извещенный о времени и месте рассмотрения дела надлежащим образом, а именно судебной повесткой, которая была возвращена в суд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widowControl w:val="0"/>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w:t>
      </w:r>
      <w:r>
        <w:rPr>
          <w:rFonts w:ascii="Times New Roman" w:eastAsia="Times New Roman" w:hAnsi="Times New Roman" w:cs="Times New Roman"/>
          <w:sz w:val="26"/>
          <w:szCs w:val="26"/>
        </w:rPr>
        <w:t xml:space="preserve">ает возможным рассмотреть дело </w:t>
      </w:r>
      <w:r>
        <w:rPr>
          <w:rFonts w:ascii="Times New Roman" w:eastAsia="Times New Roman" w:hAnsi="Times New Roman" w:cs="Times New Roman"/>
          <w:sz w:val="26"/>
          <w:szCs w:val="26"/>
        </w:rPr>
        <w:t>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Свирид</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И.М.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2 ст. 25.1 КоАП РФ.</w:t>
      </w:r>
    </w:p>
    <w:p>
      <w:pPr>
        <w:widowControl w:val="0"/>
        <w:spacing w:before="0" w:after="0"/>
        <w:ind w:firstLine="851"/>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Изучив материалы дела, судья пришел к следующим выводам.</w:t>
      </w:r>
    </w:p>
    <w:p>
      <w:pPr>
        <w:widowControl w:val="0"/>
        <w:spacing w:before="0" w:after="0" w:line="259" w:lineRule="auto"/>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2123875/entry/5103" w:history="1">
        <w:r>
          <w:rPr>
            <w:rFonts w:ascii="Times New Roman" w:eastAsia="Times New Roman" w:hAnsi="Times New Roman" w:cs="Times New Roman"/>
            <w:color w:val="0000EE"/>
            <w:sz w:val="26"/>
            <w:szCs w:val="26"/>
          </w:rPr>
          <w:t>п. "в" ч. 1 ст. 5</w:t>
        </w:r>
      </w:hyperlink>
      <w:r>
        <w:rPr>
          <w:rFonts w:ascii="Times New Roman" w:eastAsia="Times New Roman" w:hAnsi="Times New Roman" w:cs="Times New Roman"/>
          <w:sz w:val="26"/>
          <w:szCs w:val="26"/>
        </w:rPr>
        <w:t xml:space="preserve"> Федерального закона от 08.08.2001 N 129-ФЗ "О государственной регистрации юридических лиц и индивидуальных предпринимателей", в едином государственном реестре юридических лиц содержатся следующие сведения и документы о юридическом лице, в том числе адрес юридического лица в пределах места нахождения юридического лица. В соответствии с ч. 5 ст. 5 ФЗ N 129,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 В соответствии с ч. 6 ст. 11 ФЗ N 129,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w:t>
      </w:r>
      <w:r>
        <w:rPr>
          <w:rFonts w:ascii="Times New Roman" w:eastAsia="Times New Roman" w:hAnsi="Times New Roman" w:cs="Times New Roman"/>
          <w:sz w:val="26"/>
          <w:szCs w:val="26"/>
        </w:rPr>
        <w:t>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0164072/entry/54001" w:history="1">
        <w:r>
          <w:rPr>
            <w:rFonts w:ascii="Times New Roman" w:eastAsia="Times New Roman" w:hAnsi="Times New Roman" w:cs="Times New Roman"/>
            <w:color w:val="0000EE"/>
            <w:sz w:val="26"/>
            <w:szCs w:val="26"/>
          </w:rPr>
          <w:t>ч. 2</w:t>
        </w:r>
      </w:hyperlink>
      <w:r>
        <w:rPr>
          <w:rFonts w:ascii="Times New Roman" w:eastAsia="Times New Roman" w:hAnsi="Times New Roman" w:cs="Times New Roman"/>
          <w:sz w:val="26"/>
          <w:szCs w:val="26"/>
        </w:rPr>
        <w:t>,</w:t>
      </w:r>
      <w:hyperlink r:id="rId4" w:anchor="/document/10164072/entry/5403" w:history="1">
        <w:r>
          <w:rPr>
            <w:rFonts w:ascii="Times New Roman" w:eastAsia="Times New Roman" w:hAnsi="Times New Roman" w:cs="Times New Roman"/>
            <w:color w:val="0000EE"/>
            <w:sz w:val="26"/>
            <w:szCs w:val="26"/>
          </w:rPr>
          <w:t>3 ст. 54</w:t>
        </w:r>
      </w:hyperlink>
      <w:r>
        <w:rPr>
          <w:rFonts w:ascii="Times New Roman" w:eastAsia="Times New Roman" w:hAnsi="Times New Roman" w:cs="Times New Roman"/>
          <w:sz w:val="26"/>
          <w:szCs w:val="26"/>
        </w:rP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4" w:anchor="/document/12123875/entry/0" w:history="1">
        <w:r>
          <w:rPr>
            <w:rFonts w:ascii="Times New Roman" w:eastAsia="Times New Roman" w:hAnsi="Times New Roman" w:cs="Times New Roman"/>
            <w:color w:val="0000EE"/>
            <w:sz w:val="26"/>
            <w:szCs w:val="26"/>
          </w:rPr>
          <w:t>законом</w:t>
        </w:r>
      </w:hyperlink>
      <w:r>
        <w:rPr>
          <w:rFonts w:ascii="Times New Roman" w:eastAsia="Times New Roman" w:hAnsi="Times New Roman" w:cs="Times New Roman"/>
          <w:sz w:val="26"/>
          <w:szCs w:val="26"/>
        </w:rPr>
        <w:t xml:space="preserve"> о государственной регистрации юридических лиц.</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едином государственном реестре юридических лиц должен быть указан адрес юридического лица в пределах места нахождения юридического лица.</w:t>
      </w:r>
    </w:p>
    <w:p>
      <w:pPr>
        <w:widowControl w:val="0"/>
        <w:spacing w:before="0" w:after="0"/>
        <w:ind w:firstLine="708"/>
        <w:jc w:val="both"/>
        <w:rPr>
          <w:sz w:val="26"/>
          <w:szCs w:val="26"/>
        </w:rPr>
      </w:pPr>
      <w:r>
        <w:rPr>
          <w:rFonts w:ascii="Times New Roman" w:eastAsia="Times New Roman" w:hAnsi="Times New Roman" w:cs="Times New Roman"/>
          <w:sz w:val="26"/>
          <w:szCs w:val="26"/>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widowControl w:val="0"/>
        <w:spacing w:before="0" w:after="0"/>
        <w:ind w:firstLine="708"/>
        <w:jc w:val="both"/>
        <w:rPr>
          <w:sz w:val="26"/>
          <w:szCs w:val="26"/>
        </w:rPr>
      </w:pPr>
      <w:hyperlink r:id="rId4" w:anchor="/document/70427666/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Пленума ВАС РФ от 30.07.2013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в</w:t>
      </w:r>
      <w:r>
        <w:rPr>
          <w:rFonts w:ascii="Times New Roman" w:eastAsia="Times New Roman" w:hAnsi="Times New Roman" w:cs="Times New Roman"/>
          <w:sz w:val="26"/>
          <w:szCs w:val="26"/>
        </w:rPr>
        <w:t xml:space="preserve">ыпиской из ЕГРЮЛ, следует, что </w:t>
      </w:r>
      <w:r>
        <w:rPr>
          <w:rStyle w:val="cat-UserDefinedgrp-41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имеет регистрацию по адресу: ХМАО-Югра г. Сургут, ул. </w:t>
      </w:r>
      <w:r>
        <w:rPr>
          <w:rFonts w:ascii="Times New Roman" w:eastAsia="Times New Roman" w:hAnsi="Times New Roman" w:cs="Times New Roman"/>
          <w:sz w:val="26"/>
          <w:szCs w:val="26"/>
        </w:rPr>
        <w:t>Базовая, д.40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офис 206</w:t>
      </w:r>
      <w:r>
        <w:rPr>
          <w:rFonts w:ascii="Times New Roman" w:eastAsia="Times New Roman" w:hAnsi="Times New Roman" w:cs="Times New Roman"/>
          <w:sz w:val="26"/>
          <w:szCs w:val="26"/>
        </w:rPr>
        <w:t>.</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постановлением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86172336100019600003 от 01.02</w:t>
      </w:r>
      <w:r>
        <w:rPr>
          <w:rFonts w:ascii="Times New Roman" w:eastAsia="Times New Roman" w:hAnsi="Times New Roman" w:cs="Times New Roman"/>
          <w:sz w:val="26"/>
          <w:szCs w:val="26"/>
        </w:rPr>
        <w:t>.2024,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признан виновным</w:t>
      </w:r>
      <w:r>
        <w:rPr>
          <w:rFonts w:ascii="Times New Roman" w:eastAsia="Times New Roman" w:hAnsi="Times New Roman" w:cs="Times New Roman"/>
          <w:sz w:val="26"/>
          <w:szCs w:val="26"/>
        </w:rPr>
        <w:t xml:space="preserve"> в совершении правонарушения, предусмотренного </w:t>
      </w:r>
      <w:hyperlink r:id="rId4" w:anchor="/document/12125267/entry/142504" w:history="1">
        <w:r>
          <w:rPr>
            <w:rFonts w:ascii="Times New Roman" w:eastAsia="Times New Roman" w:hAnsi="Times New Roman" w:cs="Times New Roman"/>
            <w:color w:val="0000EE"/>
            <w:sz w:val="26"/>
            <w:szCs w:val="26"/>
          </w:rPr>
          <w:t>ч. 4 ст. 14.25</w:t>
        </w:r>
      </w:hyperlink>
      <w:r>
        <w:rPr>
          <w:rFonts w:ascii="Times New Roman" w:eastAsia="Times New Roman" w:hAnsi="Times New Roman" w:cs="Times New Roman"/>
          <w:sz w:val="26"/>
          <w:szCs w:val="26"/>
        </w:rPr>
        <w:t xml:space="preserve"> КоАП РФ с назначением й наказания в виде штрафа в размере 5 000 руб., Постановлен</w:t>
      </w:r>
      <w:r>
        <w:rPr>
          <w:rFonts w:ascii="Times New Roman" w:eastAsia="Times New Roman" w:hAnsi="Times New Roman" w:cs="Times New Roman"/>
          <w:sz w:val="26"/>
          <w:szCs w:val="26"/>
        </w:rPr>
        <w:t>ие вступило в законную силу - 12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Согласно протоколу осмотра объекта недвижимости от </w:t>
      </w:r>
      <w:r>
        <w:rPr>
          <w:rFonts w:ascii="Times New Roman" w:eastAsia="Times New Roman" w:hAnsi="Times New Roman" w:cs="Times New Roman"/>
          <w:sz w:val="26"/>
          <w:szCs w:val="26"/>
        </w:rPr>
        <w:t>04.06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следует, что объектом осмотра являлось помещение, расположенное по адресу: г. Сургут, ул. </w:t>
      </w:r>
      <w:r>
        <w:rPr>
          <w:rFonts w:ascii="Times New Roman" w:eastAsia="Times New Roman" w:hAnsi="Times New Roman" w:cs="Times New Roman"/>
          <w:sz w:val="26"/>
          <w:szCs w:val="26"/>
        </w:rPr>
        <w:t>Базовая</w:t>
      </w:r>
      <w:r>
        <w:rPr>
          <w:rFonts w:ascii="Times New Roman" w:eastAsia="Times New Roman" w:hAnsi="Times New Roman" w:cs="Times New Roman"/>
          <w:sz w:val="26"/>
          <w:szCs w:val="26"/>
        </w:rPr>
        <w:t>, д.</w:t>
      </w:r>
      <w:r>
        <w:rPr>
          <w:rFonts w:ascii="Times New Roman" w:eastAsia="Times New Roman" w:hAnsi="Times New Roman" w:cs="Times New Roman"/>
          <w:sz w:val="26"/>
          <w:szCs w:val="26"/>
        </w:rPr>
        <w:t>40, офис 206</w:t>
      </w:r>
      <w:r>
        <w:rPr>
          <w:rFonts w:ascii="Times New Roman" w:eastAsia="Times New Roman" w:hAnsi="Times New Roman" w:cs="Times New Roman"/>
          <w:sz w:val="26"/>
          <w:szCs w:val="26"/>
        </w:rPr>
        <w:t xml:space="preserve">. В ходе осмотра установлено, что </w:t>
      </w:r>
      <w:r>
        <w:rPr>
          <w:rStyle w:val="cat-UserDefinedgrp-41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находится по указанному адресу, отсутствуют вывески, стенды, таблички, указывающие на местонахождение </w:t>
      </w:r>
      <w:r>
        <w:rPr>
          <w:rStyle w:val="cat-UserDefinedgrp-41rplc-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Признаков ведения финансово-хозяйственной деятельности не обнаружено, представители отсутствуют. </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Руководителю </w:t>
      </w:r>
      <w:r>
        <w:rPr>
          <w:rStyle w:val="cat-UserDefinedgrp-41rplc-4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И.М.,</w:t>
      </w:r>
      <w:r>
        <w:rPr>
          <w:rFonts w:ascii="Times New Roman" w:eastAsia="Times New Roman" w:hAnsi="Times New Roman" w:cs="Times New Roman"/>
          <w:sz w:val="26"/>
          <w:szCs w:val="26"/>
        </w:rPr>
        <w:t xml:space="preserve"> 13.06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было направлено повторное уведомление </w:t>
      </w:r>
      <w:r>
        <w:rPr>
          <w:rFonts w:ascii="Times New Roman" w:eastAsia="Times New Roman" w:hAnsi="Times New Roman" w:cs="Times New Roman"/>
          <w:sz w:val="26"/>
          <w:szCs w:val="26"/>
        </w:rPr>
        <w:t>№ 100</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о необходимости предоставления достоверных сведений.</w:t>
      </w:r>
    </w:p>
    <w:p>
      <w:pPr>
        <w:spacing w:before="0" w:after="0"/>
        <w:ind w:firstLine="567"/>
        <w:jc w:val="both"/>
        <w:rPr>
          <w:sz w:val="26"/>
          <w:szCs w:val="26"/>
        </w:rPr>
      </w:pPr>
      <w:r>
        <w:rPr>
          <w:rFonts w:ascii="Times New Roman" w:eastAsia="Times New Roman" w:hAnsi="Times New Roman" w:cs="Times New Roman"/>
          <w:sz w:val="26"/>
          <w:szCs w:val="26"/>
        </w:rPr>
        <w:t>Факт и обстоятельства совершенного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административного </w:t>
      </w:r>
      <w:r>
        <w:rPr>
          <w:rFonts w:ascii="Times New Roman" w:eastAsia="Times New Roman" w:hAnsi="Times New Roman" w:cs="Times New Roman"/>
          <w:sz w:val="26"/>
          <w:szCs w:val="26"/>
        </w:rPr>
        <w:t xml:space="preserve">правонарушения подтверждаются письменными доказательствами: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86172419700098400002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И.М.</w:t>
      </w:r>
      <w:r>
        <w:rPr>
          <w:rFonts w:ascii="Times New Roman" w:eastAsia="Times New Roman" w:hAnsi="Times New Roman" w:cs="Times New Roman"/>
          <w:sz w:val="26"/>
          <w:szCs w:val="26"/>
        </w:rPr>
        <w:t xml:space="preserve"> являясь </w:t>
      </w:r>
      <w:r>
        <w:rPr>
          <w:rStyle w:val="cat-UserDefinedgrp-40rplc-53"/>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осуществляющего свою деятельность в г. Сургуте,</w:t>
      </w:r>
      <w:r>
        <w:rPr>
          <w:rFonts w:ascii="Times New Roman" w:eastAsia="Times New Roman" w:hAnsi="Times New Roman" w:cs="Times New Roman"/>
          <w:sz w:val="26"/>
          <w:szCs w:val="26"/>
        </w:rPr>
        <w:t xml:space="preserve"> ул. </w:t>
      </w:r>
      <w:r>
        <w:rPr>
          <w:rFonts w:ascii="Times New Roman" w:eastAsia="Times New Roman" w:hAnsi="Times New Roman" w:cs="Times New Roman"/>
          <w:sz w:val="26"/>
          <w:szCs w:val="26"/>
        </w:rPr>
        <w:t>Базовая, д.40, офис 206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повторно, будучи привлеченного</w:t>
      </w:r>
      <w:r>
        <w:rPr>
          <w:rFonts w:ascii="Times New Roman" w:eastAsia="Times New Roman" w:hAnsi="Times New Roman" w:cs="Times New Roman"/>
          <w:sz w:val="26"/>
          <w:szCs w:val="26"/>
        </w:rPr>
        <w:t xml:space="preserve"> к административной ответственности по </w:t>
      </w:r>
      <w:hyperlink r:id="rId4" w:anchor="/document/12125267/entry/142504" w:history="1">
        <w:r>
          <w:rPr>
            <w:rFonts w:ascii="Times New Roman" w:eastAsia="Times New Roman" w:hAnsi="Times New Roman" w:cs="Times New Roman"/>
            <w:color w:val="0000EE"/>
            <w:sz w:val="26"/>
            <w:szCs w:val="26"/>
          </w:rPr>
          <w:t>ч.4 ст. 14.25</w:t>
        </w:r>
      </w:hyperlink>
      <w:r>
        <w:rPr>
          <w:rFonts w:ascii="Times New Roman" w:eastAsia="Times New Roman" w:hAnsi="Times New Roman" w:cs="Times New Roman"/>
          <w:sz w:val="26"/>
          <w:szCs w:val="26"/>
        </w:rPr>
        <w:t xml:space="preserve"> КоАП РФ постановлением от 01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совершил административное правонарушение, предусмотренное </w:t>
      </w:r>
      <w:hyperlink r:id="rId4" w:anchor="/document/12125267/entry/142504" w:history="1">
        <w:r>
          <w:rPr>
            <w:rFonts w:ascii="Times New Roman" w:eastAsia="Times New Roman" w:hAnsi="Times New Roman" w:cs="Times New Roman"/>
            <w:color w:val="0000EE"/>
            <w:sz w:val="26"/>
            <w:szCs w:val="26"/>
          </w:rPr>
          <w:t>ст. 14.25 ч.4</w:t>
        </w:r>
      </w:hyperlink>
      <w:r>
        <w:rPr>
          <w:rFonts w:ascii="Times New Roman" w:eastAsia="Times New Roman" w:hAnsi="Times New Roman" w:cs="Times New Roman"/>
          <w:sz w:val="26"/>
          <w:szCs w:val="26"/>
        </w:rPr>
        <w:t xml:space="preserve"> КоАП РФ, а именно не представил в орган, осуществляющий государственную регистрацию юридических лиц и индивидуальных предпринимателей, документы, содержащих сведения о месте нахождения организации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уведомлением о необходимости предоставления</w:t>
      </w:r>
      <w:r>
        <w:rPr>
          <w:rFonts w:ascii="Times New Roman" w:eastAsia="Times New Roman" w:hAnsi="Times New Roman" w:cs="Times New Roman"/>
          <w:sz w:val="26"/>
          <w:szCs w:val="26"/>
        </w:rPr>
        <w:t xml:space="preserve"> достоверных сведений (повторно</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11.06</w:t>
      </w:r>
      <w:r>
        <w:rPr>
          <w:rFonts w:ascii="Times New Roman" w:eastAsia="Times New Roman" w:hAnsi="Times New Roman" w:cs="Times New Roman"/>
          <w:sz w:val="26"/>
          <w:szCs w:val="26"/>
        </w:rPr>
        <w:t xml:space="preserve">.2024 № </w:t>
      </w:r>
      <w:r>
        <w:rPr>
          <w:rFonts w:ascii="Times New Roman" w:eastAsia="Times New Roman" w:hAnsi="Times New Roman" w:cs="Times New Roman"/>
          <w:sz w:val="26"/>
          <w:szCs w:val="26"/>
        </w:rPr>
        <w:t>100</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протокола № </w:t>
      </w:r>
      <w:r>
        <w:rPr>
          <w:rFonts w:ascii="Times New Roman" w:eastAsia="Times New Roman" w:hAnsi="Times New Roman" w:cs="Times New Roman"/>
          <w:sz w:val="26"/>
          <w:szCs w:val="26"/>
        </w:rPr>
        <w:t>09-3418</w:t>
      </w:r>
      <w:r>
        <w:rPr>
          <w:rFonts w:ascii="Times New Roman" w:eastAsia="Times New Roman" w:hAnsi="Times New Roman" w:cs="Times New Roman"/>
          <w:sz w:val="26"/>
          <w:szCs w:val="26"/>
        </w:rPr>
        <w:t xml:space="preserve"> осмотра принадлежащих юридическому лицу или индивидуальному предпринимателю помещений, территорий;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постановления </w:t>
      </w:r>
      <w:r>
        <w:rPr>
          <w:rFonts w:ascii="Times New Roman" w:eastAsia="Times New Roman" w:hAnsi="Times New Roman" w:cs="Times New Roman"/>
          <w:sz w:val="26"/>
          <w:szCs w:val="26"/>
        </w:rPr>
        <w:t>№ 86172336100019600003 от 01.02</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вступившего в законную силу 12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ЕГРЮЛ.</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1 ст. 25 ФЗ N 129,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w:t>
      </w:r>
      <w:hyperlink r:id="rId4" w:anchor="/document/12125267/entry/21" w:history="1">
        <w:r>
          <w:rPr>
            <w:rFonts w:ascii="Times New Roman" w:eastAsia="Times New Roman" w:hAnsi="Times New Roman" w:cs="Times New Roman"/>
            <w:color w:val="0000EE"/>
            <w:sz w:val="26"/>
            <w:szCs w:val="26"/>
          </w:rPr>
          <w:t>ст. 2.1</w:t>
        </w:r>
      </w:hyperlink>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w:t>
      </w:r>
      <w:r>
        <w:rPr>
          <w:rFonts w:ascii="Times New Roman" w:eastAsia="Times New Roman" w:hAnsi="Times New Roman" w:cs="Times New Roman"/>
          <w:sz w:val="26"/>
          <w:szCs w:val="26"/>
        </w:rPr>
        <w:t>законами</w:t>
      </w:r>
      <w:r>
        <w:rPr>
          <w:rFonts w:ascii="Times New Roman" w:eastAsia="Times New Roman" w:hAnsi="Times New Roman" w:cs="Times New Roman"/>
          <w:sz w:val="26"/>
          <w:szCs w:val="26"/>
        </w:rPr>
        <w:t xml:space="preserve"> субъектов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установлена административная ответственность.</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со </w:t>
      </w:r>
      <w:hyperlink r:id="rId4" w:anchor="/document/12125267/entry/24" w:history="1">
        <w:r>
          <w:rPr>
            <w:rFonts w:ascii="Times New Roman" w:eastAsia="Times New Roman" w:hAnsi="Times New Roman" w:cs="Times New Roman"/>
            <w:color w:val="0000EE"/>
            <w:sz w:val="26"/>
            <w:szCs w:val="26"/>
          </w:rPr>
          <w:t>ст. 2.4</w:t>
        </w:r>
      </w:hyperlink>
      <w:r>
        <w:rPr>
          <w:rFonts w:ascii="Times New Roman" w:eastAsia="Times New Roman" w:hAnsi="Times New Roman" w:cs="Times New Roman"/>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Таким образом</w:t>
      </w:r>
      <w:r>
        <w:rPr>
          <w:rFonts w:ascii="Times New Roman" w:eastAsia="Times New Roman" w:hAnsi="Times New Roman" w:cs="Times New Roman"/>
          <w:sz w:val="26"/>
          <w:szCs w:val="26"/>
        </w:rPr>
        <w:t>, представленные доказательства</w:t>
      </w:r>
      <w:r>
        <w:rPr>
          <w:rFonts w:ascii="Times New Roman" w:eastAsia="Times New Roman" w:hAnsi="Times New Roman" w:cs="Times New Roman"/>
          <w:sz w:val="26"/>
          <w:szCs w:val="26"/>
        </w:rPr>
        <w:t xml:space="preserve"> о наличии в действиях </w:t>
      </w:r>
      <w:r>
        <w:rPr>
          <w:rFonts w:ascii="Times New Roman" w:eastAsia="Times New Roman" w:hAnsi="Times New Roman" w:cs="Times New Roman"/>
          <w:sz w:val="26"/>
          <w:szCs w:val="26"/>
        </w:rPr>
        <w:t>Свиринда</w:t>
      </w:r>
      <w:r>
        <w:rPr>
          <w:rFonts w:ascii="Times New Roman" w:eastAsia="Times New Roman" w:hAnsi="Times New Roman" w:cs="Times New Roman"/>
          <w:sz w:val="26"/>
          <w:szCs w:val="26"/>
        </w:rPr>
        <w:t xml:space="preserve"> И.М., </w:t>
      </w:r>
      <w:r>
        <w:rPr>
          <w:rFonts w:ascii="Times New Roman" w:eastAsia="Times New Roman" w:hAnsi="Times New Roman" w:cs="Times New Roman"/>
          <w:sz w:val="26"/>
          <w:szCs w:val="26"/>
        </w:rPr>
        <w:t xml:space="preserve">признаков состава правонарушения, предусмотренного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суд оценивает в соответствии с требованиями </w:t>
      </w:r>
      <w:hyperlink r:id="rId4" w:anchor="/document/12125267/entry/2611" w:history="1">
        <w:r>
          <w:rPr>
            <w:rFonts w:ascii="Times New Roman" w:eastAsia="Times New Roman" w:hAnsi="Times New Roman" w:cs="Times New Roman"/>
            <w:color w:val="0000EE"/>
            <w:sz w:val="26"/>
            <w:szCs w:val="26"/>
          </w:rPr>
          <w:t>ст. 26.11</w:t>
        </w:r>
      </w:hyperlink>
      <w:r>
        <w:rPr>
          <w:rFonts w:ascii="Times New Roman" w:eastAsia="Times New Roman" w:hAnsi="Times New Roman" w:cs="Times New Roman"/>
          <w:sz w:val="26"/>
          <w:szCs w:val="26"/>
        </w:rPr>
        <w:t xml:space="preserve"> КоАП РФ, и приходит к выводу, что они отвечают требованиям относимости, допустимости и достаточности, в соответствии со </w:t>
      </w:r>
      <w:hyperlink r:id="rId4" w:anchor="/document/12125267/entry/262" w:history="1">
        <w:r>
          <w:rPr>
            <w:rFonts w:ascii="Times New Roman" w:eastAsia="Times New Roman" w:hAnsi="Times New Roman" w:cs="Times New Roman"/>
            <w:color w:val="0000EE"/>
            <w:sz w:val="26"/>
            <w:szCs w:val="26"/>
          </w:rPr>
          <w:t>ст. 26.2</w:t>
        </w:r>
      </w:hyperlink>
      <w:r>
        <w:rPr>
          <w:rFonts w:ascii="Times New Roman" w:eastAsia="Times New Roman" w:hAnsi="Times New Roman" w:cs="Times New Roman"/>
          <w:sz w:val="26"/>
          <w:szCs w:val="26"/>
        </w:rPr>
        <w:t xml:space="preserve"> КоАП РФ относятся 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И.М. </w:t>
      </w:r>
      <w:r>
        <w:rPr>
          <w:rFonts w:ascii="Times New Roman" w:eastAsia="Times New Roman" w:hAnsi="Times New Roman" w:cs="Times New Roman"/>
          <w:sz w:val="26"/>
          <w:szCs w:val="26"/>
        </w:rPr>
        <w:t>в совершении административного правонарушения.</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 квалифицирует по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 повторное совершение административного правонарушения,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редусмотренного </w:t>
      </w:r>
      <w:hyperlink r:id="rId4" w:anchor="/document/12125267/entry/142504" w:history="1">
        <w:r>
          <w:rPr>
            <w:rFonts w:ascii="Times New Roman" w:eastAsia="Times New Roman" w:hAnsi="Times New Roman" w:cs="Times New Roman"/>
            <w:color w:val="0000EE"/>
            <w:sz w:val="26"/>
            <w:szCs w:val="26"/>
          </w:rPr>
          <w:t xml:space="preserve">ч.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КоАП РФ, то есть повторное </w:t>
      </w:r>
      <w:r>
        <w:rPr>
          <w:rFonts w:ascii="Times New Roman" w:eastAsia="Times New Roman" w:hAnsi="Times New Roman" w:cs="Times New Roman"/>
          <w:sz w:val="26"/>
          <w:szCs w:val="26"/>
        </w:rPr>
        <w:t>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 </w:t>
      </w:r>
    </w:p>
    <w:p>
      <w:pPr>
        <w:widowControl w:val="0"/>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и отягчающих административную ответственность, не выявлено.</w:t>
      </w:r>
    </w:p>
    <w:p>
      <w:pPr>
        <w:widowControl w:val="0"/>
        <w:spacing w:before="0" w:after="0"/>
        <w:ind w:firstLine="567"/>
        <w:jc w:val="both"/>
        <w:rPr>
          <w:sz w:val="26"/>
          <w:szCs w:val="26"/>
        </w:rPr>
      </w:pPr>
      <w:r>
        <w:rPr>
          <w:rFonts w:ascii="Times New Roman" w:eastAsia="Times New Roman" w:hAnsi="Times New Roman" w:cs="Times New Roman"/>
          <w:sz w:val="26"/>
          <w:szCs w:val="26"/>
        </w:rPr>
        <w:t>При обсуждении вопроса о назначении вида и размера наказания судья, в соответствии с частью 2 статьи 4.1 КоАП РФ, учитывает характер совершенного административного правонарушения, личность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И.М., </w:t>
      </w:r>
      <w:r>
        <w:rPr>
          <w:rFonts w:ascii="Times New Roman" w:eastAsia="Times New Roman" w:hAnsi="Times New Roman" w:cs="Times New Roman"/>
          <w:sz w:val="26"/>
          <w:szCs w:val="26"/>
        </w:rPr>
        <w:t xml:space="preserve">основываясь на принципах справедливости и соразмерности, полагает необходимым назначить </w:t>
      </w:r>
      <w:r>
        <w:rPr>
          <w:rFonts w:ascii="Times New Roman" w:eastAsia="Times New Roman" w:hAnsi="Times New Roman" w:cs="Times New Roman"/>
          <w:sz w:val="26"/>
          <w:szCs w:val="26"/>
        </w:rPr>
        <w:t>последнему</w:t>
      </w:r>
      <w:r>
        <w:rPr>
          <w:rFonts w:ascii="Times New Roman" w:eastAsia="Times New Roman" w:hAnsi="Times New Roman" w:cs="Times New Roman"/>
          <w:sz w:val="26"/>
          <w:szCs w:val="26"/>
        </w:rPr>
        <w:t xml:space="preserve"> наказание в виде дисквалификации,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Должностн</w:t>
      </w:r>
      <w:r>
        <w:rPr>
          <w:rFonts w:ascii="Times New Roman" w:eastAsia="Times New Roman" w:hAnsi="Times New Roman" w:cs="Times New Roman"/>
          <w:sz w:val="26"/>
          <w:szCs w:val="26"/>
        </w:rPr>
        <w:t xml:space="preserve">ое лицо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Ивана Михайловича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5 ст. 14.25 КоАП РФ и</w:t>
      </w:r>
      <w:r>
        <w:rPr>
          <w:rFonts w:ascii="Times New Roman" w:eastAsia="Times New Roman" w:hAnsi="Times New Roman" w:cs="Times New Roman"/>
          <w:sz w:val="26"/>
          <w:szCs w:val="26"/>
        </w:rPr>
        <w:t xml:space="preserve"> подвергнуть административному наказанию в виде дисквалификации на срок 1 (один) год. </w:t>
      </w:r>
    </w:p>
    <w:p>
      <w:pPr>
        <w:spacing w:before="0" w:after="0"/>
        <w:ind w:firstLine="567"/>
        <w:jc w:val="both"/>
        <w:rPr>
          <w:sz w:val="26"/>
          <w:szCs w:val="26"/>
        </w:rPr>
      </w:pPr>
      <w:r>
        <w:rPr>
          <w:rFonts w:ascii="Times New Roman" w:eastAsia="Times New Roman" w:hAnsi="Times New Roman" w:cs="Times New Roman"/>
          <w:sz w:val="26"/>
          <w:szCs w:val="26"/>
        </w:rPr>
        <w:t>Разъяснить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Свирида</w:t>
      </w:r>
      <w:r>
        <w:rPr>
          <w:rFonts w:ascii="Times New Roman" w:eastAsia="Times New Roman" w:hAnsi="Times New Roman" w:cs="Times New Roman"/>
          <w:sz w:val="26"/>
          <w:szCs w:val="26"/>
        </w:rPr>
        <w:t xml:space="preserve"> Ивану Михайловичу</w:t>
      </w:r>
      <w:r>
        <w:rPr>
          <w:rFonts w:ascii="Times New Roman" w:eastAsia="Times New Roman" w:hAnsi="Times New Roman" w:cs="Times New Roman"/>
          <w:sz w:val="26"/>
          <w:szCs w:val="26"/>
        </w:rPr>
        <w:t xml:space="preserve"> что, в силу ч. 1,2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путем подачи жалобы через миров</w:t>
      </w:r>
      <w:r>
        <w:rPr>
          <w:rFonts w:ascii="Times New Roman" w:eastAsia="Times New Roman" w:hAnsi="Times New Roman" w:cs="Times New Roman"/>
          <w:sz w:val="26"/>
          <w:szCs w:val="26"/>
        </w:rPr>
        <w:t>ого судью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в течение десяти суток со дня получения копии постановления.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w:t>
      </w:r>
      <w:r>
        <w:rPr>
          <w:rFonts w:ascii="Times New Roman" w:eastAsia="Times New Roman" w:hAnsi="Times New Roman" w:cs="Times New Roman"/>
          <w:sz w:val="26"/>
          <w:szCs w:val="26"/>
        </w:rPr>
        <w:t xml:space="preserve"> судебного участка №</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 xml:space="preserve">ХМАО-Югры ______________________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сентября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2275</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830071"/>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9rplc-10">
    <w:name w:val="cat-UserDefined grp-39 rplc-10"/>
    <w:basedOn w:val="DefaultParagraphFont"/>
  </w:style>
  <w:style w:type="character" w:customStyle="1" w:styleId="cat-UserDefinedgrp-41rplc-14">
    <w:name w:val="cat-UserDefined grp-41 rplc-14"/>
    <w:basedOn w:val="DefaultParagraphFont"/>
  </w:style>
  <w:style w:type="character" w:customStyle="1" w:styleId="cat-UserDefinedgrp-40rplc-21">
    <w:name w:val="cat-UserDefined grp-40 rplc-21"/>
    <w:basedOn w:val="DefaultParagraphFont"/>
  </w:style>
  <w:style w:type="character" w:customStyle="1" w:styleId="cat-UserDefinedgrp-41rplc-33">
    <w:name w:val="cat-UserDefined grp-41 rplc-33"/>
    <w:basedOn w:val="DefaultParagraphFont"/>
  </w:style>
  <w:style w:type="character" w:customStyle="1" w:styleId="cat-UserDefinedgrp-41rplc-42">
    <w:name w:val="cat-UserDefined grp-41 rplc-42"/>
    <w:basedOn w:val="DefaultParagraphFont"/>
  </w:style>
  <w:style w:type="character" w:customStyle="1" w:styleId="cat-UserDefinedgrp-41rplc-44">
    <w:name w:val="cat-UserDefined grp-41 rplc-44"/>
    <w:basedOn w:val="DefaultParagraphFont"/>
  </w:style>
  <w:style w:type="character" w:customStyle="1" w:styleId="cat-UserDefinedgrp-41rplc-46">
    <w:name w:val="cat-UserDefined grp-41 rplc-46"/>
    <w:basedOn w:val="DefaultParagraphFont"/>
  </w:style>
  <w:style w:type="character" w:customStyle="1" w:styleId="cat-UserDefinedgrp-40rplc-53">
    <w:name w:val="cat-UserDefined grp-40 rplc-53"/>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0BF9944-4F7A-4BC7-881A-5A0D85F93CE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